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textAlignment w:val="auto"/>
        <w:rPr>
          <w:rFonts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9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 系 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93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可另附页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tbl>
      <w:tblPr>
        <w:tblStyle w:val="9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可另附页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sz w:val="44"/>
          <w:szCs w:val="44"/>
          <w:lang w:val="en-US" w:eastAsia="zh-CN"/>
        </w:rPr>
        <w:t>项目（企业）融资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sz w:val="44"/>
          <w:szCs w:val="44"/>
        </w:rPr>
        <w:t>计划书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880" w:firstLineChars="200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880" w:firstLineChars="200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textAlignment w:val="auto"/>
        <w:rPr>
          <w:rFonts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textAlignment w:val="auto"/>
        <w:rPr>
          <w:rFonts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jc w:val="center"/>
        <w:textAlignment w:val="auto"/>
        <w:rPr>
          <w:rFonts w:ascii="楷体_GB2312" w:hAnsi="楷体_GB2312" w:eastAsia="楷体_GB2312" w:cs="楷体_GB2312"/>
          <w:color w:val="FF0000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“青苗杯”安徽省项目资本对接会活动组委会制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jc w:val="center"/>
        <w:textAlignment w:val="auto"/>
        <w:rPr>
          <w:rFonts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二Ｏ二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eastAsia="方正黑体_GBK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项目优势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届“青苗杯”安徽省项目资本对接活动汇总表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                     </w:t>
      </w:r>
    </w:p>
    <w:tbl>
      <w:tblPr>
        <w:tblStyle w:val="9"/>
        <w:tblW w:w="12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550"/>
        <w:gridCol w:w="1963"/>
        <w:gridCol w:w="2070"/>
        <w:gridCol w:w="190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企业/项目名称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团队成员（最多10人）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指导老师（最多3人）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1417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注：“所属行业”见创业团队和企业基本情况表；联系方式填“主要负责人联系电话”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8AEC9E-4DFB-4A9E-9BFD-AD78D81BE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7C59EA-EB19-45A9-8F99-6B6E2CAE02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4979B3-1FAC-4D4C-85DD-122392FA1F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6B7AE9B-C891-4E4C-9A05-09CBCB06C3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7D6296A-2E03-4666-AB37-D21F7C07AF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C20D3BC-C549-49F8-9696-283495E5B961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932BD7F9-0529-4023-9F67-773E30C481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4D84A873-CCCE-4B9C-A50C-F4F43FDCD6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jQ1YTgwODQyNTlkNDY4MTQ3YjY2NGJmZDllMWQifQ=="/>
  </w:docVars>
  <w:rsids>
    <w:rsidRoot w:val="5851754A"/>
    <w:rsid w:val="05C30814"/>
    <w:rsid w:val="10997269"/>
    <w:rsid w:val="2E3737E1"/>
    <w:rsid w:val="42780AF6"/>
    <w:rsid w:val="43DC3E0D"/>
    <w:rsid w:val="50842C61"/>
    <w:rsid w:val="5851754A"/>
    <w:rsid w:val="61544D9A"/>
    <w:rsid w:val="64277C87"/>
    <w:rsid w:val="73CB51A1"/>
    <w:rsid w:val="7BE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200"/>
    </w:pPr>
  </w:style>
  <w:style w:type="paragraph" w:styleId="3">
    <w:name w:val="Body Text Indent"/>
    <w:basedOn w:val="1"/>
    <w:next w:val="4"/>
    <w:autoRedefine/>
    <w:qFormat/>
    <w:uiPriority w:val="0"/>
    <w:pPr>
      <w:ind w:firstLine="560" w:firstLineChars="200"/>
    </w:pPr>
    <w:rPr>
      <w:rFonts w:ascii="Times New Roman" w:hAnsi="Times New Roman" w:eastAsia="仿宋_GB2312"/>
      <w:sz w:val="28"/>
      <w:szCs w:val="22"/>
    </w:rPr>
  </w:style>
  <w:style w:type="paragraph" w:styleId="4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7"/>
    <w:next w:val="1"/>
    <w:autoRedefine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2698</Words>
  <Characters>2754</Characters>
  <Lines>0</Lines>
  <Paragraphs>0</Paragraphs>
  <TotalTime>4</TotalTime>
  <ScaleCrop>false</ScaleCrop>
  <LinksUpToDate>false</LinksUpToDate>
  <CharactersWithSpaces>3136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2024-09-10T06:50:00Z</dcterms:created>
  <dc:creator>许飞</dc:creator>
  <cp:lastModifiedBy>温水</cp:lastModifiedBy>
  <dcterms:modified xsi:type="dcterms:W3CDTF">2024-10-31T07:44:55Z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EC7F19E803D346A18EE28A37393FBAC6_13</vt:lpwstr>
  </property>
</Properties>
</file>